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34ECAB" w14:textId="75F991D4" w:rsidR="00D248B7" w:rsidRPr="001E6B85" w:rsidRDefault="000377C4" w:rsidP="000377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D248B7" w:rsidRPr="001E6B85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1E6B85">
        <w:rPr>
          <w:rFonts w:ascii="Times New Roman" w:hAnsi="Times New Roman" w:cs="Times New Roman"/>
          <w:sz w:val="24"/>
          <w:szCs w:val="24"/>
        </w:rPr>
        <w:t>2</w:t>
      </w:r>
    </w:p>
    <w:p w14:paraId="63EB97E6" w14:textId="77777777" w:rsidR="000377C4" w:rsidRPr="00B56E41" w:rsidRDefault="000377C4" w:rsidP="000377C4">
      <w:pPr>
        <w:spacing w:after="0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</w:t>
      </w:r>
      <w:r>
        <w:rPr>
          <w:rFonts w:hAnsi="Times New Roman" w:cs="Times New Roman"/>
          <w:color w:val="000000"/>
          <w:sz w:val="24"/>
          <w:szCs w:val="24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приказу</w:t>
      </w:r>
      <w:r w:rsidRPr="00B56E41">
        <w:rPr>
          <w:rFonts w:hAnsi="Times New Roman" w:cs="Times New Roman"/>
          <w:color w:val="000000"/>
          <w:sz w:val="24"/>
          <w:szCs w:val="24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</w:rPr>
        <w:t>директора</w:t>
      </w:r>
    </w:p>
    <w:p w14:paraId="602F3E3A" w14:textId="77777777" w:rsidR="000377C4" w:rsidRPr="00B56E41" w:rsidRDefault="000377C4" w:rsidP="000377C4">
      <w:pPr>
        <w:spacing w:after="0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hAnsi="Times New Roman" w:cs="Times New Roman"/>
          <w:color w:val="000000"/>
          <w:sz w:val="24"/>
          <w:szCs w:val="24"/>
        </w:rPr>
        <w:t>МК</w:t>
      </w:r>
      <w:r w:rsidRPr="00B56E41">
        <w:rPr>
          <w:rFonts w:hAnsi="Times New Roman" w:cs="Times New Roman"/>
          <w:color w:val="000000"/>
          <w:sz w:val="24"/>
          <w:szCs w:val="24"/>
        </w:rPr>
        <w:t>УК</w:t>
      </w:r>
      <w:r w:rsidRPr="00B56E41">
        <w:rPr>
          <w:rFonts w:hAnsi="Times New Roman" w:cs="Times New Roman"/>
          <w:color w:val="000000"/>
          <w:sz w:val="24"/>
          <w:szCs w:val="24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</w:rPr>
        <w:t>«</w:t>
      </w:r>
      <w:r>
        <w:rPr>
          <w:rFonts w:hAnsi="Times New Roman" w:cs="Times New Roman"/>
          <w:color w:val="000000"/>
          <w:sz w:val="24"/>
          <w:szCs w:val="24"/>
        </w:rPr>
        <w:t>Лебедевский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КДЦ»</w:t>
      </w:r>
    </w:p>
    <w:p w14:paraId="0F731196" w14:textId="77777777" w:rsidR="000377C4" w:rsidRPr="00B56E41" w:rsidRDefault="000377C4" w:rsidP="000377C4">
      <w:pPr>
        <w:spacing w:after="0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</w:t>
      </w:r>
      <w:r w:rsidRPr="00B56E41">
        <w:rPr>
          <w:rFonts w:hAnsi="Times New Roman" w:cs="Times New Roman"/>
          <w:color w:val="000000"/>
          <w:sz w:val="24"/>
          <w:szCs w:val="24"/>
        </w:rPr>
        <w:t>от</w:t>
      </w:r>
      <w:r w:rsidRPr="00B56E41"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19</w:t>
      </w:r>
      <w:r w:rsidRPr="00B56E41">
        <w:rPr>
          <w:rFonts w:hAnsi="Times New Roman" w:cs="Times New Roman"/>
          <w:color w:val="000000"/>
          <w:sz w:val="24"/>
          <w:szCs w:val="24"/>
        </w:rPr>
        <w:t>.0</w:t>
      </w:r>
      <w:r>
        <w:rPr>
          <w:rFonts w:hAnsi="Times New Roman" w:cs="Times New Roman"/>
          <w:color w:val="000000"/>
          <w:sz w:val="24"/>
          <w:szCs w:val="24"/>
        </w:rPr>
        <w:t>5</w:t>
      </w:r>
      <w:r w:rsidRPr="00B56E41">
        <w:rPr>
          <w:rFonts w:hAnsi="Times New Roman" w:cs="Times New Roman"/>
          <w:color w:val="000000"/>
          <w:sz w:val="24"/>
          <w:szCs w:val="24"/>
        </w:rPr>
        <w:t>.202</w:t>
      </w:r>
      <w:r>
        <w:rPr>
          <w:rFonts w:hAnsi="Times New Roman" w:cs="Times New Roman"/>
          <w:color w:val="000000"/>
          <w:sz w:val="24"/>
          <w:szCs w:val="24"/>
        </w:rPr>
        <w:t>3</w:t>
      </w:r>
      <w:r w:rsidRPr="00B56E41">
        <w:rPr>
          <w:rFonts w:hAnsi="Times New Roman" w:cs="Times New Roman"/>
          <w:color w:val="000000"/>
          <w:sz w:val="24"/>
          <w:szCs w:val="24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 xml:space="preserve"> 29</w:t>
      </w:r>
    </w:p>
    <w:p w14:paraId="70286D8A" w14:textId="19476B49" w:rsidR="00D248B7" w:rsidRPr="001E6B85" w:rsidRDefault="00D248B7" w:rsidP="000377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9FF44DC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3101A455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270A26C0" w14:textId="77777777" w:rsidR="00D248B7" w:rsidRPr="001E6B85" w:rsidRDefault="00D248B7" w:rsidP="001E6B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F78AA0" w14:textId="77777777" w:rsidR="001E6B85" w:rsidRDefault="00D248B7" w:rsidP="001E6B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6B85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14:paraId="16CD4F22" w14:textId="75EA6A29" w:rsidR="001E6B85" w:rsidRPr="001E6B85" w:rsidRDefault="00D248B7" w:rsidP="001E6B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6B85">
        <w:rPr>
          <w:rFonts w:ascii="Times New Roman" w:hAnsi="Times New Roman" w:cs="Times New Roman"/>
          <w:b/>
          <w:bCs/>
          <w:sz w:val="28"/>
          <w:szCs w:val="28"/>
        </w:rPr>
        <w:t xml:space="preserve"> о комиссии по противодействию коррупции                               </w:t>
      </w:r>
    </w:p>
    <w:p w14:paraId="4B7D4D5F" w14:textId="0806A685" w:rsidR="00D248B7" w:rsidRPr="001E6B85" w:rsidRDefault="000377C4" w:rsidP="001E6B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МКУК «Лебедевский</w:t>
      </w:r>
      <w:r w:rsidR="00D248B7" w:rsidRPr="001E6B85">
        <w:rPr>
          <w:rFonts w:ascii="Times New Roman" w:hAnsi="Times New Roman" w:cs="Times New Roman"/>
          <w:b/>
          <w:bCs/>
          <w:sz w:val="28"/>
          <w:szCs w:val="28"/>
        </w:rPr>
        <w:t xml:space="preserve">  КДЦ»</w:t>
      </w:r>
    </w:p>
    <w:p w14:paraId="210E0324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336AAA8D" w14:textId="77777777" w:rsidR="001E6B85" w:rsidRDefault="001E6B85" w:rsidP="00D248B7">
      <w:pPr>
        <w:rPr>
          <w:rFonts w:ascii="Times New Roman" w:hAnsi="Times New Roman" w:cs="Times New Roman"/>
          <w:sz w:val="24"/>
          <w:szCs w:val="24"/>
        </w:rPr>
      </w:pPr>
    </w:p>
    <w:p w14:paraId="3317EDC8" w14:textId="77777777" w:rsid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>1. Общие положения</w:t>
      </w:r>
    </w:p>
    <w:p w14:paraId="14D2EC08" w14:textId="1A9F2853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>1.1. Настоящее Положение о комиссии по противодей</w:t>
      </w:r>
      <w:r w:rsidR="000377C4">
        <w:rPr>
          <w:rFonts w:ascii="Times New Roman" w:hAnsi="Times New Roman" w:cs="Times New Roman"/>
          <w:sz w:val="24"/>
          <w:szCs w:val="24"/>
        </w:rPr>
        <w:t>ствию коррупции МКУК «</w:t>
      </w:r>
      <w:proofErr w:type="gramStart"/>
      <w:r w:rsidR="000377C4">
        <w:rPr>
          <w:rFonts w:ascii="Times New Roman" w:hAnsi="Times New Roman" w:cs="Times New Roman"/>
          <w:sz w:val="24"/>
          <w:szCs w:val="24"/>
        </w:rPr>
        <w:t>Лебедевский</w:t>
      </w:r>
      <w:proofErr w:type="gramEnd"/>
      <w:r w:rsidRPr="001E6B85">
        <w:rPr>
          <w:rFonts w:ascii="Times New Roman" w:hAnsi="Times New Roman" w:cs="Times New Roman"/>
          <w:sz w:val="24"/>
          <w:szCs w:val="24"/>
        </w:rPr>
        <w:t xml:space="preserve">  КДЦ» (далее – Положение о комиссии) разработано в соответствии с положениями Конституции Российской Федерации, Закона о противодействии коррупции, иных нормативных правовых актов Российской Федерации. </w:t>
      </w:r>
    </w:p>
    <w:p w14:paraId="7AB5A992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1.2. Положение о комиссии определяет цели, порядок образования, работы и полномочия комиссии по противодействию коррупции. </w:t>
      </w:r>
    </w:p>
    <w:p w14:paraId="26374EDC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1.3. Комиссия образовывается в целях: </w:t>
      </w:r>
    </w:p>
    <w:p w14:paraId="32D91B79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– выявления причин и условий, способствующих возникновению и распространению коррупции; </w:t>
      </w:r>
    </w:p>
    <w:p w14:paraId="4DFFCAB8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– выработки и реализации системы мер, направленных на предупреждение и ликвидацию условий, порождающих, провоцирующих и поддерживающих коррупцию во всех ее проявлениях; </w:t>
      </w:r>
    </w:p>
    <w:p w14:paraId="6910E5E9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– недопущения в организации возникновения причин и условий, порождающих коррупцию; </w:t>
      </w:r>
    </w:p>
    <w:p w14:paraId="4850F928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– создания системы предупреждения коррупции в деятельности организации; </w:t>
      </w:r>
    </w:p>
    <w:p w14:paraId="65734161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– повышения эффективности функционирования организации за счет снижения рисков проявления коррупции; </w:t>
      </w:r>
    </w:p>
    <w:p w14:paraId="11A01BE1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– предупреждения коррупционных правонарушений в организации; </w:t>
      </w:r>
    </w:p>
    <w:p w14:paraId="465A40F5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– участия в пределах своих полномочий в реализации мероприятий по предупреждению коррупции в организации; </w:t>
      </w:r>
    </w:p>
    <w:p w14:paraId="0F7AD604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– подготовки предложений по совершенствованию правового регулирования вопросов противодействия коррупции. </w:t>
      </w:r>
    </w:p>
    <w:p w14:paraId="76711737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1.4. Деятельность Комиссии осуществляется в соответствии с Конституцией Российской Федерации, международными договорами Российской Федерации, законодательством о противодействии коррупции и настоящим Положением о комиссии. </w:t>
      </w:r>
    </w:p>
    <w:p w14:paraId="6B9488EC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lastRenderedPageBreak/>
        <w:t xml:space="preserve">2. Порядок образования комиссии </w:t>
      </w:r>
    </w:p>
    <w:p w14:paraId="3C55ADF6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2.1. Комиссия является постоянно действующим коллегиальным органом, образованным для реализации целей, указанных в пункте 1.3 настоящего Положения о комиссии. </w:t>
      </w:r>
    </w:p>
    <w:p w14:paraId="3DFF8352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2.2. Комиссия состоит из председателя, заместителей председателя, секретаря и членов комиссии. </w:t>
      </w:r>
    </w:p>
    <w:p w14:paraId="0E5DA92C" w14:textId="708F1349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2.3. Председателем комиссии назначается </w:t>
      </w:r>
      <w:r w:rsidR="000377C4">
        <w:rPr>
          <w:rFonts w:ascii="Times New Roman" w:hAnsi="Times New Roman" w:cs="Times New Roman"/>
          <w:sz w:val="24"/>
          <w:szCs w:val="24"/>
        </w:rPr>
        <w:t>руководитель структурного подразделения</w:t>
      </w:r>
      <w:r w:rsidRPr="001E6B85">
        <w:rPr>
          <w:rFonts w:ascii="Times New Roman" w:hAnsi="Times New Roman" w:cs="Times New Roman"/>
          <w:sz w:val="24"/>
          <w:szCs w:val="24"/>
        </w:rPr>
        <w:t xml:space="preserve">, ответственный за реализацию Антикоррупционной политики. </w:t>
      </w:r>
    </w:p>
    <w:p w14:paraId="3A2FC24B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2.4. Состав комиссии утверждается локальным нормативным актом организации. В состав Комиссии включаются: </w:t>
      </w:r>
    </w:p>
    <w:p w14:paraId="553D91C2" w14:textId="7D5EE7D0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>-</w:t>
      </w:r>
      <w:r w:rsidR="000377C4" w:rsidRPr="000377C4">
        <w:rPr>
          <w:rFonts w:ascii="Times New Roman" w:hAnsi="Times New Roman" w:cs="Times New Roman"/>
          <w:sz w:val="24"/>
          <w:szCs w:val="24"/>
        </w:rPr>
        <w:t xml:space="preserve"> </w:t>
      </w:r>
      <w:r w:rsidR="000377C4">
        <w:rPr>
          <w:rFonts w:ascii="Times New Roman" w:hAnsi="Times New Roman" w:cs="Times New Roman"/>
          <w:sz w:val="24"/>
          <w:szCs w:val="24"/>
        </w:rPr>
        <w:t>руководитель структурного подразделения</w:t>
      </w:r>
      <w:r w:rsidRPr="001E6B85">
        <w:rPr>
          <w:rFonts w:ascii="Times New Roman" w:hAnsi="Times New Roman" w:cs="Times New Roman"/>
          <w:sz w:val="24"/>
          <w:szCs w:val="24"/>
        </w:rPr>
        <w:t xml:space="preserve">, главный </w:t>
      </w:r>
      <w:r w:rsidR="000377C4" w:rsidRPr="001E6B85">
        <w:rPr>
          <w:rFonts w:ascii="Times New Roman" w:hAnsi="Times New Roman" w:cs="Times New Roman"/>
          <w:sz w:val="24"/>
          <w:szCs w:val="24"/>
        </w:rPr>
        <w:t>бухгалтер,</w:t>
      </w:r>
      <w:r w:rsidR="000377C4">
        <w:rPr>
          <w:rFonts w:ascii="Times New Roman" w:hAnsi="Times New Roman" w:cs="Times New Roman"/>
          <w:sz w:val="24"/>
          <w:szCs w:val="24"/>
        </w:rPr>
        <w:t xml:space="preserve"> специалисты организации</w:t>
      </w:r>
      <w:r w:rsidRPr="001E6B85">
        <w:rPr>
          <w:rFonts w:ascii="Times New Roman" w:hAnsi="Times New Roman" w:cs="Times New Roman"/>
          <w:sz w:val="24"/>
          <w:szCs w:val="24"/>
        </w:rPr>
        <w:t>;</w:t>
      </w:r>
    </w:p>
    <w:p w14:paraId="452C6E2A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2.5. Один из членов комиссии назначается секретарем комиссии. </w:t>
      </w:r>
    </w:p>
    <w:p w14:paraId="548B12DB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2.6. По решению руководителя организации в состав комиссии включаются: </w:t>
      </w:r>
    </w:p>
    <w:p w14:paraId="765F2DFA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– представители профсоюзной организации, действующей в организации; </w:t>
      </w:r>
    </w:p>
    <w:p w14:paraId="3C73C888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3. Полномочия Комиссии </w:t>
      </w:r>
    </w:p>
    <w:p w14:paraId="40E0D4DC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3.1. Комиссия в пределах своих полномочий: </w:t>
      </w:r>
    </w:p>
    <w:p w14:paraId="0C52D265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– разрабатывает и координирует мероприятия по предупреждению коррупции в организации; </w:t>
      </w:r>
    </w:p>
    <w:p w14:paraId="605E1154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– рассматривает предложения структурных подразделений организации о мерах по предупреждению коррупции; </w:t>
      </w:r>
    </w:p>
    <w:p w14:paraId="13CBBCE7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– формирует перечень мероприятий для включения в план противодействия коррупции; </w:t>
      </w:r>
    </w:p>
    <w:p w14:paraId="0A1AA74A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– обеспечивает контроль за реализацией плана противодействия коррупции; </w:t>
      </w:r>
    </w:p>
    <w:p w14:paraId="3B906C4B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– готовит предложения руководителю организации по внесению изменений в локальные нормативные акты в области противодействия коррупции; </w:t>
      </w:r>
    </w:p>
    <w:p w14:paraId="2E974BBE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– рассматривает результаты антикоррупционной экспертизы проектов локальных нормативных актов организации при спорной ситуации о наличии признаков коррупциогенности; </w:t>
      </w:r>
    </w:p>
    <w:p w14:paraId="7D419156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– изучает, анализирует и обобщает поступающие в комиссию документы и иные материалы о коррупции и противодействии коррупции и информирует руководителя организации о результатах этой работы; </w:t>
      </w:r>
    </w:p>
    <w:p w14:paraId="57717DDC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3.2. Комиссия рассматривает также вопросы, связанные с совершенствованием организации работы по осуществлению закупок товаров, работ, услуг организацией. </w:t>
      </w:r>
    </w:p>
    <w:p w14:paraId="37F6573C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4. Организация работы Комиссии </w:t>
      </w:r>
    </w:p>
    <w:p w14:paraId="007D6B5F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4.1. Заседания Комиссии проводятся в соответствии с планом работы комиссии, но не реже одного раза в квартал. Председатель комиссии, по мере необходимости, вправе созвать внеочередное заседание комиссии. Заседания могут быть как открытыми, так и закрытыми. </w:t>
      </w:r>
    </w:p>
    <w:p w14:paraId="668CD56E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lastRenderedPageBreak/>
        <w:t xml:space="preserve">4.2. Председатель комиссии осуществляет руководство деятельностью комиссии, организует работу комиссии, созывает и проводит заседания комиссии, представляет комиссию в отношениях с органами государственной власти, органами местного самоуправления, организациями, общественными объединениями, со средствами массовой информации. </w:t>
      </w:r>
    </w:p>
    <w:p w14:paraId="43E4C676" w14:textId="130FF934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>4.3. На период временного отсутствия председателя комиссии (отпуск, временная нетрудоспособность, командировка и т.п.) е</w:t>
      </w:r>
      <w:r w:rsidR="000377C4">
        <w:rPr>
          <w:rFonts w:ascii="Times New Roman" w:hAnsi="Times New Roman" w:cs="Times New Roman"/>
          <w:sz w:val="24"/>
          <w:szCs w:val="24"/>
        </w:rPr>
        <w:t>го обязанности исполняет  заместитель</w:t>
      </w:r>
      <w:bookmarkStart w:id="0" w:name="_GoBack"/>
      <w:bookmarkEnd w:id="0"/>
      <w:r w:rsidRPr="001E6B85">
        <w:rPr>
          <w:rFonts w:ascii="Times New Roman" w:hAnsi="Times New Roman" w:cs="Times New Roman"/>
          <w:sz w:val="24"/>
          <w:szCs w:val="24"/>
        </w:rPr>
        <w:t xml:space="preserve"> председателя комиссии. </w:t>
      </w:r>
    </w:p>
    <w:p w14:paraId="3A9E7894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4.4. Секретарь комиссии отвечает за подготовку информационных материалов к заседаниям комиссии, ведение протоколов заседаний комиссии, учет поступивших документов, доведение копий протоколов заседаний комиссии до ее состава, а также выполняет поручения председателя комиссии, данные в пределах его полномочий. </w:t>
      </w:r>
    </w:p>
    <w:p w14:paraId="6C84AC31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4.5. На период временного отсутствия секретаря комиссии (отпуск, временная нетрудоспособность, командировка и т.п.) его обязанности возлагаются на одного из членов комиссии. </w:t>
      </w:r>
    </w:p>
    <w:p w14:paraId="38CEB941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4.6. Члены комиссии осуществляют свои полномочия непосредственно, то есть без права их передачи иным лицам, в том числе и на время своего отсутствия. </w:t>
      </w:r>
    </w:p>
    <w:p w14:paraId="6DA5CA5A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4.7. Заседание комиссии правомочно, если на нем присутствуют более половины от общего числа членов комиссии. </w:t>
      </w:r>
    </w:p>
    <w:p w14:paraId="0C50D370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4.8. Решения комиссии принимаются простым большинством голосов присутствующих на заседании членов комиссии. </w:t>
      </w:r>
    </w:p>
    <w:p w14:paraId="13CC232B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4.9. Члены Комиссии при принятии решений обладают равными правами. </w:t>
      </w:r>
    </w:p>
    <w:p w14:paraId="196DD3EF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4.10. При равенстве числа голосов голос председателя комиссии является решающим. </w:t>
      </w:r>
    </w:p>
    <w:p w14:paraId="25682ADA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4.11. Решения комиссии оформляются протоколами, которые подписывают председательствующий на заседании и секретарь комиссии. </w:t>
      </w:r>
    </w:p>
    <w:p w14:paraId="2840BB6C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4.12. Член комиссии, не согласный с решением комиссии, вправе в письменном виде изложить свое особое мнение, которое подлежит обязательному приобщению к протоколу заседания комиссии. </w:t>
      </w:r>
    </w:p>
    <w:p w14:paraId="5662E9FC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4.13. Члены комиссии добровольно принимают на себя обязательства о неразглашении сведений, затрагивающих честь и достоинство граждан, и другой конфиденциальной информации, которая рассматривается (рассматривалась) комиссией. </w:t>
      </w:r>
    </w:p>
    <w:p w14:paraId="2BB75AE4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4.14. Информация, полученная комиссией в ходе ее работы, может быть использована только в порядке, предусмотренном федеральным законодательством об информации, информатизации и защите информации. </w:t>
      </w:r>
    </w:p>
    <w:p w14:paraId="34269759" w14:textId="77777777" w:rsidR="00D248B7" w:rsidRPr="001E6B85" w:rsidRDefault="00D248B7" w:rsidP="001E6B85">
      <w:pPr>
        <w:jc w:val="both"/>
        <w:rPr>
          <w:rFonts w:ascii="Times New Roman" w:hAnsi="Times New Roman" w:cs="Times New Roman"/>
          <w:sz w:val="24"/>
          <w:szCs w:val="24"/>
        </w:rPr>
      </w:pPr>
      <w:r w:rsidRPr="001E6B85">
        <w:rPr>
          <w:rFonts w:ascii="Times New Roman" w:hAnsi="Times New Roman" w:cs="Times New Roman"/>
          <w:sz w:val="24"/>
          <w:szCs w:val="24"/>
        </w:rPr>
        <w:t xml:space="preserve">4.15. Организационно-техническое и информационно-аналитическое обеспечение деятельности комиссии осуществляет одно из подразделений (работник) организации. </w:t>
      </w:r>
    </w:p>
    <w:p w14:paraId="478905DA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6EB251D6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49FA702F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27AE9537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6F9F2629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4787E22A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42FC350E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608C4515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00431F28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2A0F03EB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1D1625AB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75AFC412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7301D428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2834F8D8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133B491E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6470C4C9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553A3866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359271AE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4E1FE4C5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38983B20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43210122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64354C44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6BBBC184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1CFBC59D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01D8D7CE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76DB9D0D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6224E3CC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3C44056A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18909A76" w14:textId="77777777" w:rsidR="00D248B7" w:rsidRPr="001E6B85" w:rsidRDefault="00D248B7" w:rsidP="00D248B7">
      <w:pPr>
        <w:rPr>
          <w:rFonts w:ascii="Times New Roman" w:hAnsi="Times New Roman" w:cs="Times New Roman"/>
          <w:sz w:val="24"/>
          <w:szCs w:val="24"/>
        </w:rPr>
      </w:pPr>
    </w:p>
    <w:p w14:paraId="0E2EA307" w14:textId="77777777" w:rsidR="00743EB1" w:rsidRPr="001E6B85" w:rsidRDefault="00743EB1">
      <w:pPr>
        <w:rPr>
          <w:rFonts w:ascii="Times New Roman" w:hAnsi="Times New Roman" w:cs="Times New Roman"/>
          <w:sz w:val="24"/>
          <w:szCs w:val="24"/>
        </w:rPr>
      </w:pPr>
    </w:p>
    <w:sectPr w:rsidR="00743EB1" w:rsidRPr="001E6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708"/>
    <w:rsid w:val="000377C4"/>
    <w:rsid w:val="001E6B85"/>
    <w:rsid w:val="00302708"/>
    <w:rsid w:val="00743EB1"/>
    <w:rsid w:val="007D5DB1"/>
    <w:rsid w:val="00D24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804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я</cp:lastModifiedBy>
  <cp:revision>2</cp:revision>
  <dcterms:created xsi:type="dcterms:W3CDTF">2023-05-21T06:34:00Z</dcterms:created>
  <dcterms:modified xsi:type="dcterms:W3CDTF">2023-05-21T06:34:00Z</dcterms:modified>
</cp:coreProperties>
</file>